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69" w:rsidRPr="00050124" w:rsidRDefault="00FE2F69" w:rsidP="00FE2F69">
      <w:pPr>
        <w:widowControl/>
        <w:shd w:val="solid" w:color="FFFFFF" w:fill="auto"/>
        <w:autoSpaceDN w:val="0"/>
        <w:ind w:firstLine="579"/>
        <w:jc w:val="center"/>
        <w:rPr>
          <w:rFonts w:ascii="微软雅黑" w:eastAsia="微软雅黑" w:hAnsi="微软雅黑"/>
          <w:kern w:val="0"/>
          <w:sz w:val="30"/>
          <w:szCs w:val="30"/>
          <w:shd w:val="clear" w:color="auto" w:fill="FFFFFF"/>
        </w:rPr>
      </w:pPr>
      <w:r w:rsidRPr="00050124">
        <w:rPr>
          <w:rFonts w:ascii="微软雅黑" w:eastAsia="微软雅黑" w:hAnsi="微软雅黑" w:hint="eastAsia"/>
          <w:sz w:val="30"/>
          <w:szCs w:val="30"/>
        </w:rPr>
        <w:t>附表1 学科竞赛获得学分对照表</w:t>
      </w: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88"/>
        <w:gridCol w:w="4252"/>
        <w:gridCol w:w="873"/>
        <w:gridCol w:w="3116"/>
      </w:tblGrid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  <w:t>学科竞赛名称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b/>
                <w:color w:val="000000" w:themeColor="text1"/>
                <w:sz w:val="24"/>
                <w:szCs w:val="24"/>
              </w:rPr>
              <w:t>学分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b/>
                <w:color w:val="000000" w:themeColor="text1"/>
                <w:sz w:val="24"/>
                <w:szCs w:val="24"/>
              </w:rPr>
              <w:t>认定学分基本要求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美国大学生数学建模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与交叉建模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竞赛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  <w:t>Jessup国际法模拟法庭竞赛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ACM大学生程序设计竞赛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（备注:全国邀请赛、亚洲区域赛）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由学校选拔成功参赛及以上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微软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创新杯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（Imagine Cup）全球学生大赛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全国大学生节能减排社会实践与科技创新竞赛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成功参加校内赛及以上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全国大学生智能车竞赛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成功参加校内赛及以上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中国机器人大赛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ROBOCON机器人大赛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  <w:t>全国大学生机器人大赛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050124">
        <w:trPr>
          <w:trHeight w:hRule="exact" w:val="1086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bCs/>
                <w:color w:val="000000" w:themeColor="text1"/>
                <w:kern w:val="0"/>
                <w:sz w:val="24"/>
                <w:szCs w:val="24"/>
              </w:rPr>
              <w:t>全国大学生电子设计竞赛（含嵌入式系统专题邀请赛、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kern w:val="0"/>
                <w:sz w:val="24"/>
                <w:szCs w:val="24"/>
              </w:rPr>
              <w:t>信息科技前沿专题邀请赛</w:t>
            </w:r>
            <w:r w:rsidRPr="00050124">
              <w:rPr>
                <w:rFonts w:ascii="微软雅黑" w:eastAsia="微软雅黑" w:hAnsi="微软雅黑" w:cs="Times New Roman"/>
                <w:bCs/>
                <w:color w:val="000000" w:themeColor="text1"/>
                <w:kern w:val="0"/>
                <w:sz w:val="24"/>
                <w:szCs w:val="24"/>
              </w:rPr>
              <w:t>、模拟电子系统设计专题邀请赛）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全国大学生机械创新设计大赛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1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大学生工程训练综合能力竞赛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1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中国大学生方程式赛车大赛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全国大学生化工设计大赛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模拟联合国大赛（中国）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全国大学生结构设计大赛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全国大学生数学建模竞赛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中国大学生计算机设计大赛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外</w:t>
            </w:r>
            <w:proofErr w:type="gramStart"/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研</w:t>
            </w:r>
            <w:proofErr w:type="gramEnd"/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社杯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•国才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杯</w:t>
            </w: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  <w:t>全国大学生英语辩论赛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color w:val="000000" w:themeColor="text1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color w:val="000000" w:themeColor="text1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2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全国大学生物理学术竞赛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2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中国国际飞行器设计挑战赛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22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全国大学生制药工程设计竞赛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重庆市大学生电子设计竞赛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卓越杯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相关竞赛（物理、化学、英语等）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成功参加省赛及以上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25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全国普通高等学校大学生测绘实践创新能力大赛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全国大学生地质技能竞赛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全国大学生金相技能大赛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全国大学生先进成图技术与产品信息建模创新大赛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外</w:t>
            </w:r>
            <w:proofErr w:type="gramStart"/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研</w:t>
            </w:r>
            <w:proofErr w:type="gramEnd"/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社杯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•国才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杯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全国英语演讲比赛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30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全国周培源大学生力学竞赛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2（或者1）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成功参加全国赛，其中个人赛1学分、团队赛2学分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31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全国大学生数学竞赛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获得赛区一等奖及以上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全国大学生英语竞赛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获得国家二等奖及以上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33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重庆市公文写作大赛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获得校级奖项及以上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34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中国</w:t>
            </w:r>
            <w:r w:rsidRPr="00050124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互联网+</w:t>
            </w:r>
            <w:r w:rsidRPr="00050124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大学生创新创业大赛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创青春</w:t>
            </w:r>
            <w:r w:rsidRPr="0005012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全国大学生创业大赛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3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挑战杯</w:t>
            </w:r>
            <w:r w:rsidRPr="00050124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全国大学生课外学术科技作品竞赛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050124">
            <w:pPr>
              <w:snapToGrid w:val="0"/>
              <w:spacing w:line="320" w:lineRule="exact"/>
              <w:contextualSpacing/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全国大学生电子商务</w:t>
            </w:r>
            <w:r w:rsidRPr="0005012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“</w:t>
            </w: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创新、创意及创业</w:t>
            </w:r>
            <w:r w:rsidRPr="00050124">
              <w:rPr>
                <w:rFonts w:ascii="微软雅黑" w:eastAsia="微软雅黑" w:hAnsi="微软雅黑" w:cs="Times New Roman" w:hint="eastAsia"/>
                <w:kern w:val="0"/>
                <w:sz w:val="24"/>
                <w:szCs w:val="24"/>
              </w:rPr>
              <w:t>”</w:t>
            </w:r>
            <w:r w:rsidRPr="00050124">
              <w:rPr>
                <w:rFonts w:ascii="微软雅黑" w:eastAsia="微软雅黑" w:hAnsi="微软雅黑" w:cs="Times New Roman"/>
                <w:kern w:val="0"/>
                <w:sz w:val="24"/>
                <w:szCs w:val="24"/>
              </w:rPr>
              <w:t>挑战赛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38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bCs/>
                <w:sz w:val="24"/>
                <w:szCs w:val="24"/>
              </w:rPr>
              <w:t>中国大学生服务外包创新创业大赛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</w:t>
            </w:r>
            <w:proofErr w:type="gramStart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参加校赛及</w:t>
            </w:r>
            <w:proofErr w:type="gramEnd"/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3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全国大学生物理</w:t>
            </w: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实验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成功参加全国赛及以上</w:t>
            </w:r>
          </w:p>
        </w:tc>
      </w:tr>
      <w:tr w:rsidR="00FE2F69" w:rsidRPr="00050124" w:rsidTr="00AF3206">
        <w:trPr>
          <w:trHeight w:hRule="exact" w:val="737"/>
          <w:jc w:val="center"/>
        </w:trPr>
        <w:tc>
          <w:tcPr>
            <w:tcW w:w="788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4</w:t>
            </w:r>
            <w:r w:rsidRPr="00050124">
              <w:rPr>
                <w:rFonts w:ascii="微软雅黑" w:eastAsia="微软雅黑" w:hAnsi="微软雅黑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重庆市大学生物理创新竞赛</w:t>
            </w:r>
          </w:p>
        </w:tc>
        <w:tc>
          <w:tcPr>
            <w:tcW w:w="873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contextualSpacing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获得二等奖及以上</w:t>
            </w:r>
          </w:p>
        </w:tc>
      </w:tr>
    </w:tbl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 w:cs="Times New Roman"/>
          <w:sz w:val="24"/>
          <w:szCs w:val="24"/>
        </w:rPr>
      </w:pPr>
      <w:r w:rsidRPr="00050124">
        <w:rPr>
          <w:rFonts w:ascii="微软雅黑" w:eastAsia="微软雅黑" w:hAnsi="微软雅黑" w:cs="Times New Roman" w:hint="eastAsia"/>
          <w:sz w:val="24"/>
          <w:szCs w:val="24"/>
        </w:rPr>
        <w:t>备注：</w:t>
      </w:r>
      <w:r w:rsidRPr="00050124">
        <w:rPr>
          <w:rFonts w:ascii="微软雅黑" w:eastAsia="微软雅黑" w:hAnsi="微软雅黑" w:cs="Times New Roman"/>
          <w:sz w:val="24"/>
          <w:szCs w:val="24"/>
        </w:rPr>
        <w:t xml:space="preserve"> </w:t>
      </w:r>
      <w:r w:rsidRPr="00050124">
        <w:rPr>
          <w:rFonts w:ascii="微软雅黑" w:eastAsia="微软雅黑" w:hAnsi="微软雅黑" w:hint="eastAsia"/>
          <w:sz w:val="24"/>
          <w:szCs w:val="24"/>
        </w:rPr>
        <w:t>①</w:t>
      </w:r>
      <w:r w:rsidRPr="00050124">
        <w:rPr>
          <w:rFonts w:ascii="微软雅黑" w:eastAsia="微软雅黑" w:hAnsi="微软雅黑" w:cs="Times New Roman"/>
          <w:sz w:val="24"/>
          <w:szCs w:val="24"/>
        </w:rPr>
        <w:t>同一项竞赛</w:t>
      </w:r>
      <w:r w:rsidRPr="00050124">
        <w:rPr>
          <w:rFonts w:ascii="微软雅黑" w:eastAsia="微软雅黑" w:hAnsi="微软雅黑" w:cs="Times New Roman" w:hint="eastAsia"/>
          <w:sz w:val="24"/>
          <w:szCs w:val="24"/>
        </w:rPr>
        <w:t>重复</w:t>
      </w:r>
      <w:r w:rsidRPr="00050124">
        <w:rPr>
          <w:rFonts w:ascii="微软雅黑" w:eastAsia="微软雅黑" w:hAnsi="微软雅黑" w:cs="Times New Roman"/>
          <w:sz w:val="24"/>
          <w:szCs w:val="24"/>
        </w:rPr>
        <w:t>参赛，只计算</w:t>
      </w:r>
      <w:r w:rsidRPr="00050124">
        <w:rPr>
          <w:rFonts w:ascii="微软雅黑" w:eastAsia="微软雅黑" w:hAnsi="微软雅黑" w:cs="Times New Roman" w:hint="eastAsia"/>
          <w:sz w:val="24"/>
          <w:szCs w:val="24"/>
        </w:rPr>
        <w:t>最高</w:t>
      </w:r>
      <w:r w:rsidRPr="00050124">
        <w:rPr>
          <w:rFonts w:ascii="微软雅黑" w:eastAsia="微软雅黑" w:hAnsi="微软雅黑" w:cs="Times New Roman"/>
          <w:sz w:val="24"/>
          <w:szCs w:val="24"/>
        </w:rPr>
        <w:t>一次学分</w:t>
      </w:r>
      <w:r w:rsidRPr="00050124">
        <w:rPr>
          <w:rFonts w:ascii="微软雅黑" w:eastAsia="微软雅黑" w:hAnsi="微软雅黑" w:cs="Times New Roman" w:hint="eastAsia"/>
          <w:sz w:val="24"/>
          <w:szCs w:val="24"/>
        </w:rPr>
        <w:t>且不超过2学分。</w:t>
      </w:r>
    </w:p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 w:cs="Times New Roman"/>
          <w:sz w:val="24"/>
          <w:szCs w:val="24"/>
        </w:rPr>
      </w:pPr>
      <w:r w:rsidRPr="00050124">
        <w:rPr>
          <w:rFonts w:ascii="微软雅黑" w:eastAsia="微软雅黑" w:hAnsi="微软雅黑" w:cs="Times New Roman" w:hint="eastAsia"/>
          <w:sz w:val="24"/>
          <w:szCs w:val="24"/>
        </w:rPr>
        <w:t xml:space="preserve">       ②不同竞赛可以累加，但累加后最高按照2学分计算。</w:t>
      </w:r>
    </w:p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/>
          <w:sz w:val="32"/>
          <w:szCs w:val="32"/>
        </w:rPr>
      </w:pPr>
      <w:r w:rsidRPr="00050124">
        <w:rPr>
          <w:rFonts w:ascii="微软雅黑" w:eastAsia="微软雅黑" w:hAnsi="微软雅黑" w:cs="Times New Roman" w:hint="eastAsia"/>
          <w:sz w:val="24"/>
          <w:szCs w:val="24"/>
        </w:rPr>
        <w:t xml:space="preserve">      </w:t>
      </w:r>
    </w:p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/>
          <w:sz w:val="32"/>
          <w:szCs w:val="32"/>
        </w:rPr>
      </w:pPr>
    </w:p>
    <w:p w:rsidR="00FE2F69" w:rsidRPr="00050124" w:rsidRDefault="00FE2F69" w:rsidP="00FE2F69">
      <w:pPr>
        <w:spacing w:line="480" w:lineRule="exact"/>
        <w:contextualSpacing/>
        <w:jc w:val="center"/>
        <w:rPr>
          <w:rFonts w:ascii="微软雅黑" w:eastAsia="微软雅黑" w:hAnsi="微软雅黑"/>
          <w:sz w:val="30"/>
          <w:szCs w:val="30"/>
        </w:rPr>
      </w:pPr>
      <w:r w:rsidRPr="00050124">
        <w:rPr>
          <w:rFonts w:ascii="微软雅黑" w:eastAsia="微软雅黑" w:hAnsi="微软雅黑" w:hint="eastAsia"/>
          <w:sz w:val="30"/>
          <w:szCs w:val="30"/>
        </w:rPr>
        <w:t>附表</w:t>
      </w:r>
      <w:r w:rsidRPr="00050124">
        <w:rPr>
          <w:rFonts w:ascii="微软雅黑" w:eastAsia="微软雅黑" w:hAnsi="微软雅黑"/>
          <w:sz w:val="30"/>
          <w:szCs w:val="30"/>
        </w:rPr>
        <w:t>2</w:t>
      </w:r>
      <w:r w:rsidRPr="00050124">
        <w:rPr>
          <w:rFonts w:ascii="微软雅黑" w:eastAsia="微软雅黑" w:hAnsi="微软雅黑" w:hint="eastAsia"/>
          <w:sz w:val="30"/>
          <w:szCs w:val="30"/>
        </w:rPr>
        <w:t xml:space="preserve"> 科技成果获得学分对照表</w:t>
      </w:r>
    </w:p>
    <w:tbl>
      <w:tblPr>
        <w:tblW w:w="8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701"/>
        <w:gridCol w:w="1276"/>
        <w:gridCol w:w="2506"/>
      </w:tblGrid>
      <w:tr w:rsidR="00FE2F69" w:rsidRPr="00050124" w:rsidTr="00FE2F69">
        <w:trPr>
          <w:trHeight w:val="322"/>
          <w:jc w:val="center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成果类别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具体类型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分值（篇）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</w:tr>
      <w:tr w:rsidR="00FE2F69" w:rsidRPr="00050124" w:rsidTr="00FE2F69">
        <w:trPr>
          <w:trHeight w:val="623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论文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/>
                <w:sz w:val="24"/>
                <w:szCs w:val="24"/>
              </w:rPr>
              <w:t xml:space="preserve">SCI </w:t>
            </w: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\</w:t>
            </w:r>
            <w:r w:rsidRPr="00050124">
              <w:rPr>
                <w:rFonts w:ascii="微软雅黑" w:eastAsia="微软雅黑" w:hAnsi="微软雅黑"/>
                <w:sz w:val="24"/>
                <w:szCs w:val="24"/>
              </w:rPr>
              <w:t>CSSCI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06" w:type="dxa"/>
            <w:vMerge w:val="restart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①成果要求学生排名第一或者教师排第一、学生排第二。</w:t>
            </w:r>
            <w:r w:rsidRPr="00050124" w:rsidDel="00D81776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:rsidR="00FE2F69" w:rsidRPr="00050124" w:rsidRDefault="00FE2F69" w:rsidP="00AF3206">
            <w:pPr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②学生对已完成的科技成果进行公开宣讲，并通过学院组织的科技成果答辩，方可获得学分。</w:t>
            </w:r>
          </w:p>
          <w:p w:rsidR="00FE2F69" w:rsidRPr="00050124" w:rsidRDefault="00FE2F69" w:rsidP="00AF3206">
            <w:pPr>
              <w:snapToGrid w:val="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406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/>
                <w:sz w:val="24"/>
                <w:szCs w:val="24"/>
              </w:rPr>
              <w:t>EI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406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中文核心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386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其它正式刊物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正式刊物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386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会议论文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正文收录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392"/>
          <w:jc w:val="center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专利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发明专利获权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392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实用新型获权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FE2F69" w:rsidRPr="00050124" w:rsidTr="00FE2F69">
        <w:trPr>
          <w:trHeight w:val="392"/>
          <w:jc w:val="center"/>
        </w:trPr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外观专利获权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50124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vAlign w:val="center"/>
          </w:tcPr>
          <w:p w:rsidR="00FE2F69" w:rsidRPr="00050124" w:rsidRDefault="00FE2F69" w:rsidP="00AF3206">
            <w:pPr>
              <w:spacing w:line="600" w:lineRule="exact"/>
              <w:contextualSpacing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/>
          <w:sz w:val="24"/>
          <w:szCs w:val="24"/>
        </w:rPr>
      </w:pPr>
      <w:r w:rsidRPr="00050124">
        <w:rPr>
          <w:rFonts w:ascii="微软雅黑" w:eastAsia="微软雅黑" w:hAnsi="微软雅黑" w:hint="eastAsia"/>
          <w:b/>
          <w:sz w:val="24"/>
          <w:szCs w:val="24"/>
        </w:rPr>
        <w:t>备注：</w:t>
      </w:r>
      <w:r w:rsidRPr="00050124">
        <w:rPr>
          <w:rFonts w:ascii="微软雅黑" w:eastAsia="微软雅黑" w:hAnsi="微软雅黑" w:hint="eastAsia"/>
          <w:sz w:val="24"/>
          <w:szCs w:val="24"/>
        </w:rPr>
        <w:t>① 学术论文发表以录用通知书或正式发表为准</w:t>
      </w:r>
      <w:r w:rsidRPr="00050124">
        <w:rPr>
          <w:rFonts w:ascii="微软雅黑" w:eastAsia="微软雅黑" w:hAnsi="微软雅黑"/>
          <w:sz w:val="24"/>
          <w:szCs w:val="24"/>
        </w:rPr>
        <w:t xml:space="preserve">; </w:t>
      </w:r>
      <w:r w:rsidRPr="00050124">
        <w:rPr>
          <w:rFonts w:ascii="微软雅黑" w:eastAsia="微软雅黑" w:hAnsi="微软雅黑" w:hint="eastAsia"/>
          <w:sz w:val="24"/>
          <w:szCs w:val="24"/>
        </w:rPr>
        <w:t>专利获权以收到收录通知书或正式的专利证书为准。</w:t>
      </w:r>
    </w:p>
    <w:p w:rsidR="00FE2F69" w:rsidRPr="00050124" w:rsidRDefault="00FE2F69" w:rsidP="00FE2F69">
      <w:pPr>
        <w:spacing w:line="480" w:lineRule="exact"/>
        <w:contextualSpacing/>
        <w:rPr>
          <w:rFonts w:ascii="微软雅黑" w:eastAsia="微软雅黑" w:hAnsi="微软雅黑"/>
          <w:b/>
          <w:kern w:val="0"/>
          <w:sz w:val="28"/>
          <w:szCs w:val="28"/>
          <w:shd w:val="clear" w:color="auto" w:fill="FFFFFF"/>
        </w:rPr>
      </w:pPr>
      <w:r w:rsidRPr="00050124">
        <w:rPr>
          <w:rFonts w:ascii="微软雅黑" w:eastAsia="微软雅黑" w:hAnsi="微软雅黑" w:hint="eastAsia"/>
          <w:sz w:val="24"/>
          <w:szCs w:val="24"/>
        </w:rPr>
        <w:t>②其他正式刊物、会议论</w:t>
      </w:r>
      <w:r w:rsidRPr="00050124">
        <w:rPr>
          <w:rFonts w:ascii="微软雅黑" w:eastAsia="微软雅黑" w:hAnsi="微软雅黑" w:hint="eastAsia"/>
          <w:color w:val="000000" w:themeColor="text1"/>
          <w:sz w:val="24"/>
          <w:szCs w:val="24"/>
        </w:rPr>
        <w:t>文、实用新型专利、外观专利四类成果中，每类成果只计算一次。</w:t>
      </w:r>
    </w:p>
    <w:p w:rsidR="006061F9" w:rsidRPr="00050124" w:rsidRDefault="006061F9">
      <w:pPr>
        <w:rPr>
          <w:rFonts w:ascii="微软雅黑" w:eastAsia="微软雅黑" w:hAnsi="微软雅黑"/>
        </w:rPr>
      </w:pPr>
      <w:bookmarkStart w:id="0" w:name="_GoBack"/>
      <w:bookmarkEnd w:id="0"/>
    </w:p>
    <w:sectPr w:rsidR="006061F9" w:rsidRPr="00050124" w:rsidSect="00234F45">
      <w:pgSz w:w="11906" w:h="16838"/>
      <w:pgMar w:top="1287" w:right="1287" w:bottom="1287" w:left="12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49" w:rsidRDefault="00276949" w:rsidP="00050124">
      <w:r>
        <w:separator/>
      </w:r>
    </w:p>
  </w:endnote>
  <w:endnote w:type="continuationSeparator" w:id="0">
    <w:p w:rsidR="00276949" w:rsidRDefault="00276949" w:rsidP="000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49" w:rsidRDefault="00276949" w:rsidP="00050124">
      <w:r>
        <w:separator/>
      </w:r>
    </w:p>
  </w:footnote>
  <w:footnote w:type="continuationSeparator" w:id="0">
    <w:p w:rsidR="00276949" w:rsidRDefault="00276949" w:rsidP="0005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69"/>
    <w:rsid w:val="00050124"/>
    <w:rsid w:val="00276949"/>
    <w:rsid w:val="006061F9"/>
    <w:rsid w:val="00FE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2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24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69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124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12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1488</Characters>
  <Application>Microsoft Office Word</Application>
  <DocSecurity>0</DocSecurity>
  <Lines>12</Lines>
  <Paragraphs>3</Paragraphs>
  <ScaleCrop>false</ScaleCrop>
  <Company>微软中国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2020-09-09T08:11:00Z</dcterms:created>
  <dcterms:modified xsi:type="dcterms:W3CDTF">2020-09-09T08:23:00Z</dcterms:modified>
</cp:coreProperties>
</file>